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375" w:lineRule="atLeast"/>
        <w:jc w:val="center"/>
        <w:rPr>
          <w:rFonts w:hint="eastAsia" w:ascii="宋体" w:hAnsi="宋体" w:eastAsia="宋体" w:cs="宋体"/>
          <w:b/>
          <w:bCs/>
          <w:color w:val="2A2A2A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2A2A2A"/>
          <w:kern w:val="0"/>
          <w:sz w:val="36"/>
          <w:szCs w:val="36"/>
        </w:rPr>
        <w:t>国家奖助学金名额分配表</w:t>
      </w:r>
    </w:p>
    <w:tbl>
      <w:tblPr>
        <w:tblStyle w:val="2"/>
        <w:tblpPr w:leftFromText="180" w:rightFromText="180" w:vertAnchor="text" w:horzAnchor="page" w:tblpXSpec="center" w:tblpY="278"/>
        <w:tblOverlap w:val="never"/>
        <w:tblW w:w="96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267"/>
        <w:gridCol w:w="1534"/>
        <w:gridCol w:w="1110"/>
        <w:gridCol w:w="1050"/>
        <w:gridCol w:w="1050"/>
        <w:gridCol w:w="1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  <w:jc w:val="center"/>
        </w:trPr>
        <w:tc>
          <w:tcPr>
            <w:tcW w:w="23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eastAsia="zh-CN"/>
              </w:rPr>
              <w:t>系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（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eastAsia="zh-CN"/>
              </w:rPr>
              <w:t>部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（总计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5688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人）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奖学金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br w:type="textWrapping"/>
            </w:r>
            <w:r>
              <w:rPr>
                <w:rFonts w:hint="eastAsia" w:ascii="仿宋_GB2312" w:hAnsi="仿宋_GB2312" w:eastAsia="仿宋_GB2312" w:cs="宋体"/>
                <w:kern w:val="0"/>
                <w:szCs w:val="21"/>
                <w:lang w:val="en-US" w:eastAsia="zh-CN"/>
              </w:rPr>
              <w:t>（18级、19级参评）</w:t>
            </w:r>
          </w:p>
        </w:tc>
        <w:tc>
          <w:tcPr>
            <w:tcW w:w="1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励志奖学金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br w:type="textWrapping"/>
            </w:r>
            <w:r>
              <w:rPr>
                <w:rFonts w:hint="eastAsia" w:ascii="仿宋_GB2312" w:hAnsi="仿宋_GB2312" w:eastAsia="仿宋_GB2312" w:cs="宋体"/>
                <w:kern w:val="0"/>
                <w:szCs w:val="21"/>
                <w:lang w:val="en-US" w:eastAsia="zh-CN"/>
              </w:rPr>
              <w:t>（18级、19级参评）</w:t>
            </w:r>
          </w:p>
        </w:tc>
        <w:tc>
          <w:tcPr>
            <w:tcW w:w="4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助学金（1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8、19级名额）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一等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二等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三等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土木工程系</w:t>
            </w:r>
          </w:p>
        </w:tc>
        <w:tc>
          <w:tcPr>
            <w:tcW w:w="12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建设管理与房地产系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建筑与艺术系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轨道与机电工程系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交通与市政工程系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基础部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军民融合学院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exact"/>
          <w:jc w:val="center"/>
        </w:trPr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宋体"/>
                <w:b/>
                <w:bCs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kern w:val="0"/>
                <w:sz w:val="24"/>
                <w:szCs w:val="30"/>
              </w:rPr>
              <w:t>合计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以不低于规定人数推荐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275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289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名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723名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434名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1446名</w:t>
            </w:r>
          </w:p>
        </w:tc>
      </w:tr>
    </w:tbl>
    <w:p>
      <w:pPr>
        <w:widowControl/>
        <w:shd w:val="clear" w:color="auto" w:fill="FFFFFF"/>
        <w:spacing w:line="375" w:lineRule="atLeas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注：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2020级名额于新生报到入学后另行分配。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