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66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676"/>
        <w:gridCol w:w="1568"/>
        <w:gridCol w:w="1568"/>
        <w:gridCol w:w="1568"/>
        <w:gridCol w:w="3042"/>
        <w:gridCol w:w="45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4661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  <w:t>2019年“新生圆梦助学计划”汇总表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系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班级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30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4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家庭困难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主要原因（简明、概括）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4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4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4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4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4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4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4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4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</w:tbl>
    <w:p>
      <w:pPr>
        <w:rPr>
          <w:rFonts w:ascii="方正仿宋_GBK" w:hAnsi="方正仿宋_GBK" w:eastAsia="方正仿宋_GBK" w:cs="方正仿宋_GBK"/>
          <w:sz w:val="28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