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附件2：</w:t>
      </w:r>
    </w:p>
    <w:tbl>
      <w:tblPr>
        <w:tblStyle w:val="2"/>
        <w:tblpPr w:leftFromText="180" w:rightFromText="180" w:vertAnchor="page" w:horzAnchor="margin" w:tblpXSpec="center" w:tblpY="2942"/>
        <w:tblW w:w="0" w:type="auto"/>
        <w:tblInd w:w="-20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5"/>
        <w:gridCol w:w="2737"/>
        <w:gridCol w:w="3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3355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系</w:t>
            </w:r>
            <w:r>
              <w:rPr>
                <w:rFonts w:hint="eastAsia" w:ascii="宋体" w:hAnsi="宋体" w:cs="宋体"/>
                <w:kern w:val="0"/>
                <w:sz w:val="22"/>
                <w:szCs w:val="18"/>
                <w:lang w:eastAsia="zh-CN"/>
              </w:rPr>
              <w:t>（部）</w:t>
            </w:r>
          </w:p>
        </w:tc>
        <w:tc>
          <w:tcPr>
            <w:tcW w:w="2737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名额</w:t>
            </w:r>
          </w:p>
        </w:tc>
        <w:tc>
          <w:tcPr>
            <w:tcW w:w="3099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3355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土木工程系</w:t>
            </w:r>
          </w:p>
        </w:tc>
        <w:tc>
          <w:tcPr>
            <w:tcW w:w="2737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1人</w:t>
            </w:r>
          </w:p>
        </w:tc>
        <w:tc>
          <w:tcPr>
            <w:tcW w:w="3099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2300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3355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建筑与艺术系</w:t>
            </w:r>
          </w:p>
        </w:tc>
        <w:tc>
          <w:tcPr>
            <w:tcW w:w="2737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1人</w:t>
            </w:r>
          </w:p>
        </w:tc>
        <w:tc>
          <w:tcPr>
            <w:tcW w:w="3099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2300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3355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交通与市政系</w:t>
            </w:r>
          </w:p>
        </w:tc>
        <w:tc>
          <w:tcPr>
            <w:tcW w:w="2737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1人</w:t>
            </w:r>
          </w:p>
        </w:tc>
        <w:tc>
          <w:tcPr>
            <w:tcW w:w="3099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18"/>
              </w:rPr>
              <w:t>2200</w:t>
            </w:r>
          </w:p>
        </w:tc>
      </w:tr>
    </w:tbl>
    <w:p>
      <w:pPr>
        <w:jc w:val="center"/>
      </w:pPr>
      <w:r>
        <w:rPr>
          <w:rFonts w:hint="eastAsia" w:ascii="宋体" w:hAnsi="宋体"/>
          <w:b/>
          <w:color w:val="000000"/>
          <w:sz w:val="32"/>
          <w:szCs w:val="28"/>
          <w:lang w:val="en-US" w:eastAsia="zh-CN"/>
        </w:rPr>
        <w:t>2019年国家助学金</w:t>
      </w:r>
      <w:r>
        <w:rPr>
          <w:rFonts w:hint="eastAsia" w:ascii="宋体" w:hAnsi="宋体"/>
          <w:b/>
          <w:color w:val="000000"/>
          <w:sz w:val="32"/>
          <w:szCs w:val="28"/>
        </w:rPr>
        <w:t>补评名额分配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